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4FA22925" w:rsidR="007728B3" w:rsidRPr="009F1D6F" w:rsidRDefault="00D30C40" w:rsidP="007728B3">
      <w:pPr>
        <w:jc w:val="center"/>
        <w:rPr>
          <w:rFonts w:ascii="Arial" w:hAnsi="Arial" w:cs="Arial"/>
          <w:iCs/>
          <w:color w:val="000000" w:themeColor="text1"/>
          <w:sz w:val="22"/>
          <w:szCs w:val="22"/>
        </w:rPr>
      </w:pPr>
      <w:r w:rsidRPr="009F1D6F">
        <w:rPr>
          <w:rFonts w:ascii="Arial" w:eastAsia="Calibri" w:hAnsi="Arial" w:cs="Arial"/>
          <w:b/>
          <w:iCs/>
          <w:color w:val="000000" w:themeColor="text1"/>
          <w:sz w:val="22"/>
          <w:szCs w:val="22"/>
          <w:u w:val="single"/>
        </w:rPr>
        <w:t xml:space="preserve">32904 POTENCIALIAI PAVOJINGŲ ĮRENGINIŲ TECHNINĖS BŪKLĖS TIKRINIMAS </w:t>
      </w:r>
      <w:r w:rsidR="009F1D6F" w:rsidRPr="009F1D6F">
        <w:rPr>
          <w:rFonts w:ascii="Arial" w:eastAsia="Calibri" w:hAnsi="Arial" w:cs="Arial"/>
          <w:b/>
          <w:iCs/>
          <w:color w:val="000000" w:themeColor="text1"/>
          <w:sz w:val="22"/>
          <w:szCs w:val="22"/>
          <w:u w:val="single"/>
        </w:rPr>
        <w:t>VILNIAUS, ŠIAULIŲ, KLAIPĖDOS REGIONUOSE</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BodyText"/>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38C2CB64"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 pirkimo objekto dalis </w:t>
            </w:r>
            <w:r w:rsidR="00133841">
              <w:rPr>
                <w:rFonts w:ascii="Arial" w:hAnsi="Arial" w:cs="Arial"/>
                <w:sz w:val="22"/>
                <w:szCs w:val="22"/>
              </w:rPr>
              <w:t>–</w:t>
            </w:r>
            <w:r w:rsidRPr="00B93576">
              <w:rPr>
                <w:rFonts w:ascii="Arial" w:hAnsi="Arial" w:cs="Arial"/>
                <w:sz w:val="22"/>
                <w:szCs w:val="22"/>
              </w:rPr>
              <w:t xml:space="preserve"> </w:t>
            </w:r>
            <w:r w:rsidR="009F1D6F">
              <w:rPr>
                <w:rFonts w:ascii="Arial" w:hAnsi="Arial" w:cs="Arial"/>
                <w:sz w:val="22"/>
                <w:szCs w:val="22"/>
              </w:rPr>
              <w:t>Potencialiai pavojingų įrenginių techninės būklės tikrinimas Vilniaus regione</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57DF7317"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20651AA7"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II pirkimo objekto dalis </w:t>
            </w:r>
            <w:r w:rsidR="00133841">
              <w:rPr>
                <w:rFonts w:ascii="Arial" w:hAnsi="Arial" w:cs="Arial"/>
                <w:sz w:val="22"/>
                <w:szCs w:val="22"/>
              </w:rPr>
              <w:t>–</w:t>
            </w:r>
            <w:r w:rsidRPr="00B93576">
              <w:rPr>
                <w:rFonts w:ascii="Arial" w:hAnsi="Arial" w:cs="Arial"/>
                <w:sz w:val="22"/>
                <w:szCs w:val="22"/>
              </w:rPr>
              <w:t xml:space="preserve"> </w:t>
            </w:r>
            <w:r w:rsidR="009F1D6F">
              <w:rPr>
                <w:rFonts w:ascii="Arial" w:hAnsi="Arial" w:cs="Arial"/>
                <w:sz w:val="22"/>
                <w:szCs w:val="22"/>
              </w:rPr>
              <w:t>Potencialiai pavojingų įrenginių techninės būklės tikrinimas Šiaulių regione</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3C9D4DCD"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52327E72" w14:textId="77777777" w:rsidTr="00165AA8">
        <w:trPr>
          <w:trHeight w:val="395"/>
        </w:trPr>
        <w:tc>
          <w:tcPr>
            <w:tcW w:w="7650" w:type="dxa"/>
          </w:tcPr>
          <w:p w14:paraId="1E88C703" w14:textId="75A15C17"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III pirkimo objekto dalis </w:t>
            </w:r>
            <w:r w:rsidR="00133841">
              <w:rPr>
                <w:rFonts w:ascii="Arial" w:hAnsi="Arial" w:cs="Arial"/>
                <w:sz w:val="22"/>
                <w:szCs w:val="22"/>
              </w:rPr>
              <w:t>–</w:t>
            </w:r>
            <w:r w:rsidRPr="00B93576">
              <w:rPr>
                <w:rFonts w:ascii="Arial" w:hAnsi="Arial" w:cs="Arial"/>
                <w:sz w:val="22"/>
                <w:szCs w:val="22"/>
              </w:rPr>
              <w:t xml:space="preserve"> </w:t>
            </w:r>
            <w:r w:rsidR="009F1D6F">
              <w:rPr>
                <w:rFonts w:ascii="Arial" w:hAnsi="Arial" w:cs="Arial"/>
                <w:sz w:val="22"/>
                <w:szCs w:val="22"/>
              </w:rPr>
              <w:t>Potencialiai pavojingų įrenginių techninės būklės tikrinimas Klaipėdos regione</w:t>
            </w:r>
          </w:p>
        </w:tc>
        <w:sdt>
          <w:sdtPr>
            <w:rPr>
              <w:rFonts w:ascii="Arial" w:hAnsi="Arial" w:cs="Arial"/>
              <w:sz w:val="22"/>
              <w:szCs w:val="22"/>
            </w:rPr>
            <w:id w:val="974729721"/>
            <w14:checkbox>
              <w14:checked w14:val="0"/>
              <w14:checkedState w14:val="2612" w14:font="MS Gothic"/>
              <w14:uncheckedState w14:val="2610" w14:font="MS Gothic"/>
            </w14:checkbox>
          </w:sdtPr>
          <w:sdtContent>
            <w:tc>
              <w:tcPr>
                <w:tcW w:w="7229" w:type="dxa"/>
              </w:tcPr>
              <w:p w14:paraId="00478128"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lastRenderedPageBreak/>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46957563"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564ED26B">
        <w:rPr>
          <w:rFonts w:ascii="Arial" w:hAnsi="Arial" w:cs="Arial"/>
          <w:sz w:val="22"/>
          <w:szCs w:val="22"/>
        </w:rPr>
        <w:t xml:space="preserve">2.2. </w:t>
      </w:r>
      <w:proofErr w:type="spellStart"/>
      <w:r w:rsidR="009200BE" w:rsidRPr="564ED26B">
        <w:rPr>
          <w:rFonts w:ascii="Arial" w:hAnsi="Arial" w:cs="Arial"/>
          <w:sz w:val="22"/>
          <w:szCs w:val="22"/>
        </w:rPr>
        <w:t>Kvazisubtiekėjai</w:t>
      </w:r>
      <w:proofErr w:type="spellEnd"/>
      <w:r w:rsidR="009200BE" w:rsidRPr="564ED26B">
        <w:rPr>
          <w:rFonts w:ascii="Arial" w:hAnsi="Arial" w:cs="Arial"/>
          <w:sz w:val="22"/>
          <w:szCs w:val="22"/>
        </w:rPr>
        <w:t xml:space="preserve"> (</w:t>
      </w:r>
      <w:r w:rsidR="008F7017" w:rsidRPr="564ED26B">
        <w:rPr>
          <w:rFonts w:ascii="Arial" w:hAnsi="Arial" w:cs="Arial"/>
          <w:sz w:val="22"/>
          <w:szCs w:val="22"/>
        </w:rPr>
        <w:t xml:space="preserve">fiziniai asmenys, </w:t>
      </w:r>
      <w:r w:rsidR="009200BE" w:rsidRPr="564ED26B">
        <w:rPr>
          <w:rFonts w:ascii="Arial" w:hAnsi="Arial" w:cs="Arial"/>
          <w:sz w:val="22"/>
          <w:szCs w:val="22"/>
        </w:rPr>
        <w:t xml:space="preserve">kurių kvalifikacija tiekėjas remiasi, ir kurie </w:t>
      </w:r>
      <w:r w:rsidR="005C1B4E" w:rsidRPr="564ED26B">
        <w:rPr>
          <w:rFonts w:ascii="Arial" w:hAnsi="Arial" w:cs="Arial"/>
          <w:sz w:val="22"/>
          <w:szCs w:val="22"/>
        </w:rPr>
        <w:t>P</w:t>
      </w:r>
      <w:r w:rsidR="009200BE" w:rsidRPr="564ED26B">
        <w:rPr>
          <w:rFonts w:ascii="Arial" w:hAnsi="Arial" w:cs="Arial"/>
          <w:sz w:val="22"/>
          <w:szCs w:val="22"/>
        </w:rPr>
        <w:t xml:space="preserve">asiūlymo teikimo metu dar nėra tiekėjo, ūkio subjekto, kurio pajėgumais tiekėjas remiasi, tačiau juos ketinama įdarbinti, jei </w:t>
      </w:r>
      <w:r w:rsidR="004F162E" w:rsidRPr="564ED26B">
        <w:rPr>
          <w:rFonts w:ascii="Arial" w:hAnsi="Arial" w:cs="Arial"/>
          <w:sz w:val="22"/>
          <w:szCs w:val="22"/>
        </w:rPr>
        <w:t>P</w:t>
      </w:r>
      <w:r w:rsidR="009200BE" w:rsidRPr="564ED26B">
        <w:rPr>
          <w:rFonts w:ascii="Arial" w:hAnsi="Arial" w:cs="Arial"/>
          <w:sz w:val="22"/>
          <w:szCs w:val="22"/>
        </w:rPr>
        <w:t>asiūlymas bus pripažintas laimėjusiu);</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0BDDE1E6"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lastRenderedPageBreak/>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2BB99A6C" w:rsidR="00CD1567" w:rsidRPr="00B93576" w:rsidRDefault="00CD1567" w:rsidP="00CD1567">
      <w:pPr>
        <w:pStyle w:val="BodyText"/>
        <w:jc w:val="both"/>
        <w:rPr>
          <w:rFonts w:ascii="Arial" w:hAnsi="Arial" w:cs="Arial"/>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00CB2B02" w:rsidRPr="00CB2B02">
        <w:rPr>
          <w:rFonts w:ascii="Arial" w:hAnsi="Arial" w:cs="Arial"/>
          <w:color w:val="000000" w:themeColor="text1"/>
          <w:sz w:val="22"/>
          <w:szCs w:val="22"/>
        </w:rPr>
        <w:t>Potencialiai pavojingų įrenginių techninės būklės tikrinimas Vilniaus regione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lastRenderedPageBreak/>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E768E4B" w14:textId="546EBA0B" w:rsidR="00CD1567" w:rsidRPr="00302F04" w:rsidRDefault="00CD1567" w:rsidP="00CD1567">
      <w:pPr>
        <w:pStyle w:val="BodyText"/>
        <w:jc w:val="both"/>
        <w:rPr>
          <w:rFonts w:ascii="Arial" w:hAnsi="Arial" w:cs="Arial"/>
          <w:sz w:val="21"/>
          <w:szCs w:val="21"/>
        </w:rPr>
      </w:pPr>
      <w:r w:rsidRPr="00302F04">
        <w:rPr>
          <w:rFonts w:ascii="Arial" w:hAnsi="Arial" w:cs="Arial"/>
          <w:sz w:val="21"/>
          <w:szCs w:val="21"/>
        </w:rPr>
        <w:t xml:space="preserve">II pirkimo objekto dalis – </w:t>
      </w:r>
      <w:r w:rsidR="00CB2B02" w:rsidRPr="00CB2B02">
        <w:rPr>
          <w:rFonts w:ascii="Arial" w:hAnsi="Arial" w:cs="Arial"/>
          <w:color w:val="000000" w:themeColor="text1"/>
          <w:sz w:val="22"/>
          <w:szCs w:val="22"/>
        </w:rPr>
        <w:t>Potencialiai pavojingų įrenginių techninės būklės tikrinima</w:t>
      </w:r>
      <w:r w:rsidR="00CB2B02">
        <w:rPr>
          <w:rFonts w:ascii="Arial" w:hAnsi="Arial" w:cs="Arial"/>
          <w:color w:val="000000" w:themeColor="text1"/>
          <w:sz w:val="22"/>
          <w:szCs w:val="22"/>
        </w:rPr>
        <w:t>s Šiaulių</w:t>
      </w:r>
      <w:r w:rsidR="00CB2B02" w:rsidRPr="00CB2B02">
        <w:rPr>
          <w:rFonts w:ascii="Arial" w:hAnsi="Arial" w:cs="Arial"/>
          <w:color w:val="000000" w:themeColor="text1"/>
          <w:sz w:val="22"/>
          <w:szCs w:val="22"/>
        </w:rPr>
        <w:t xml:space="preserve"> regione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25C834A2" w14:textId="77777777" w:rsidTr="00B04E73">
        <w:tc>
          <w:tcPr>
            <w:tcW w:w="6379" w:type="dxa"/>
            <w:vAlign w:val="center"/>
            <w:hideMark/>
          </w:tcPr>
          <w:p w14:paraId="353DAECF"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2"/>
            </w:r>
          </w:p>
        </w:tc>
        <w:tc>
          <w:tcPr>
            <w:tcW w:w="8647" w:type="dxa"/>
            <w:hideMark/>
          </w:tcPr>
          <w:p w14:paraId="1A6813B1"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EB55D39" w14:textId="77777777" w:rsidTr="00B04E73">
        <w:tc>
          <w:tcPr>
            <w:tcW w:w="6379" w:type="dxa"/>
            <w:vAlign w:val="center"/>
            <w:hideMark/>
          </w:tcPr>
          <w:p w14:paraId="0C9801B2" w14:textId="63F00693"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41E8CA40" w:rsidRPr="00302F04">
              <w:rPr>
                <w:rFonts w:ascii="Arial" w:eastAsia="Arial" w:hAnsi="Arial" w:cs="Arial"/>
                <w:i/>
                <w:iCs/>
                <w:sz w:val="21"/>
                <w:szCs w:val="21"/>
              </w:rPr>
              <w:t>(nurodyti procentą)</w:t>
            </w:r>
          </w:p>
        </w:tc>
        <w:tc>
          <w:tcPr>
            <w:tcW w:w="8647" w:type="dxa"/>
            <w:hideMark/>
          </w:tcPr>
          <w:p w14:paraId="3E85D125"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7ADDD4AF" w14:textId="77777777" w:rsidTr="00B04E73">
        <w:trPr>
          <w:trHeight w:val="315"/>
        </w:trPr>
        <w:tc>
          <w:tcPr>
            <w:tcW w:w="6379" w:type="dxa"/>
            <w:vAlign w:val="center"/>
            <w:hideMark/>
          </w:tcPr>
          <w:p w14:paraId="7EC612F1"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t xml:space="preserve"> </w:t>
            </w:r>
            <w:r w:rsidRPr="00302F04">
              <w:rPr>
                <w:rStyle w:val="FootnoteReference"/>
                <w:rFonts w:ascii="Arial" w:hAnsi="Arial" w:cs="Arial"/>
                <w:b/>
                <w:bCs/>
                <w:sz w:val="21"/>
                <w:szCs w:val="21"/>
              </w:rPr>
              <w:footnoteReference w:id="13"/>
            </w:r>
          </w:p>
        </w:tc>
        <w:tc>
          <w:tcPr>
            <w:tcW w:w="8647" w:type="dxa"/>
            <w:vAlign w:val="center"/>
            <w:hideMark/>
          </w:tcPr>
          <w:p w14:paraId="0FD1B372"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32773171" w14:textId="77777777" w:rsidR="009552B1" w:rsidRDefault="009552B1" w:rsidP="00537A2D">
      <w:pPr>
        <w:widowControl w:val="0"/>
        <w:spacing w:before="60"/>
        <w:ind w:right="255"/>
        <w:rPr>
          <w:rFonts w:ascii="Arial" w:hAnsi="Arial" w:cs="Arial"/>
          <w:i/>
          <w:iCs/>
          <w:sz w:val="21"/>
          <w:szCs w:val="21"/>
        </w:rPr>
      </w:pPr>
    </w:p>
    <w:p w14:paraId="5AAE98DC" w14:textId="3F8E87C6" w:rsidR="009552B1" w:rsidRPr="00302F04" w:rsidRDefault="009552B1" w:rsidP="009552B1">
      <w:pPr>
        <w:pStyle w:val="BodyText"/>
        <w:jc w:val="both"/>
        <w:rPr>
          <w:rFonts w:ascii="Arial" w:hAnsi="Arial" w:cs="Arial"/>
          <w:sz w:val="21"/>
          <w:szCs w:val="21"/>
        </w:rPr>
      </w:pPr>
      <w:r w:rsidRPr="00302F04">
        <w:rPr>
          <w:rFonts w:ascii="Arial" w:hAnsi="Arial" w:cs="Arial"/>
          <w:sz w:val="21"/>
          <w:szCs w:val="21"/>
        </w:rPr>
        <w:t>II</w:t>
      </w:r>
      <w:r>
        <w:rPr>
          <w:rFonts w:ascii="Arial" w:hAnsi="Arial" w:cs="Arial"/>
          <w:sz w:val="21"/>
          <w:szCs w:val="21"/>
        </w:rPr>
        <w:t>I</w:t>
      </w:r>
      <w:r w:rsidRPr="00302F04">
        <w:rPr>
          <w:rFonts w:ascii="Arial" w:hAnsi="Arial" w:cs="Arial"/>
          <w:sz w:val="21"/>
          <w:szCs w:val="21"/>
        </w:rPr>
        <w:t xml:space="preserve"> pirkimo objekto dalis – </w:t>
      </w:r>
      <w:r w:rsidRPr="00CB2B02">
        <w:rPr>
          <w:rFonts w:ascii="Arial" w:hAnsi="Arial" w:cs="Arial"/>
          <w:color w:val="000000" w:themeColor="text1"/>
          <w:sz w:val="22"/>
          <w:szCs w:val="22"/>
        </w:rPr>
        <w:t>Potencialiai pavojingų įrenginių techninės būklės tikrinima</w:t>
      </w:r>
      <w:r>
        <w:rPr>
          <w:rFonts w:ascii="Arial" w:hAnsi="Arial" w:cs="Arial"/>
          <w:color w:val="000000" w:themeColor="text1"/>
          <w:sz w:val="22"/>
          <w:szCs w:val="22"/>
        </w:rPr>
        <w:t>s Klaipėdos</w:t>
      </w:r>
      <w:r w:rsidRPr="00CB2B02">
        <w:rPr>
          <w:rFonts w:ascii="Arial" w:hAnsi="Arial" w:cs="Arial"/>
          <w:color w:val="000000" w:themeColor="text1"/>
          <w:sz w:val="22"/>
          <w:szCs w:val="22"/>
        </w:rPr>
        <w:t xml:space="preserve"> regione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9552B1" w:rsidRPr="00302F04" w14:paraId="0489F186" w14:textId="77777777" w:rsidTr="00682981">
        <w:tc>
          <w:tcPr>
            <w:tcW w:w="6379" w:type="dxa"/>
            <w:vAlign w:val="center"/>
            <w:hideMark/>
          </w:tcPr>
          <w:p w14:paraId="772B2854" w14:textId="77777777" w:rsidR="009552B1" w:rsidRPr="00302F04" w:rsidRDefault="009552B1" w:rsidP="00682981">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4"/>
            </w:r>
          </w:p>
        </w:tc>
        <w:tc>
          <w:tcPr>
            <w:tcW w:w="8647" w:type="dxa"/>
            <w:hideMark/>
          </w:tcPr>
          <w:p w14:paraId="4DB71ABF" w14:textId="77777777" w:rsidR="009552B1" w:rsidRPr="00302F04" w:rsidRDefault="009552B1" w:rsidP="00682981">
            <w:pPr>
              <w:rPr>
                <w:rFonts w:ascii="Arial" w:hAnsi="Arial" w:cs="Arial"/>
                <w:i/>
                <w:sz w:val="21"/>
                <w:szCs w:val="21"/>
              </w:rPr>
            </w:pPr>
            <w:r w:rsidRPr="00302F04">
              <w:rPr>
                <w:rFonts w:ascii="Arial" w:hAnsi="Arial" w:cs="Arial"/>
                <w:i/>
                <w:sz w:val="21"/>
                <w:szCs w:val="21"/>
              </w:rPr>
              <w:t xml:space="preserve">_________________       (nurodyti sumą skaičiais) </w:t>
            </w:r>
          </w:p>
        </w:tc>
      </w:tr>
      <w:tr w:rsidR="009552B1" w:rsidRPr="00302F04" w14:paraId="5A7C74C4" w14:textId="77777777" w:rsidTr="00682981">
        <w:tc>
          <w:tcPr>
            <w:tcW w:w="6379" w:type="dxa"/>
            <w:vAlign w:val="center"/>
            <w:hideMark/>
          </w:tcPr>
          <w:p w14:paraId="3B0356E1" w14:textId="77777777" w:rsidR="009552B1" w:rsidRPr="00302F04" w:rsidRDefault="009552B1" w:rsidP="00682981">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Pr="00302F04">
              <w:rPr>
                <w:rFonts w:ascii="Arial" w:eastAsia="Arial" w:hAnsi="Arial" w:cs="Arial"/>
                <w:i/>
                <w:iCs/>
                <w:sz w:val="21"/>
                <w:szCs w:val="21"/>
              </w:rPr>
              <w:t>(nurodyti procentą)</w:t>
            </w:r>
          </w:p>
        </w:tc>
        <w:tc>
          <w:tcPr>
            <w:tcW w:w="8647" w:type="dxa"/>
            <w:hideMark/>
          </w:tcPr>
          <w:p w14:paraId="0A28CE3B" w14:textId="77777777" w:rsidR="009552B1" w:rsidRPr="00302F04" w:rsidRDefault="009552B1" w:rsidP="00682981">
            <w:pPr>
              <w:rPr>
                <w:rFonts w:ascii="Arial" w:hAnsi="Arial" w:cs="Arial"/>
                <w:i/>
                <w:sz w:val="21"/>
                <w:szCs w:val="21"/>
              </w:rPr>
            </w:pPr>
            <w:r w:rsidRPr="00302F04">
              <w:rPr>
                <w:rFonts w:ascii="Arial" w:hAnsi="Arial" w:cs="Arial"/>
                <w:i/>
                <w:sz w:val="21"/>
                <w:szCs w:val="21"/>
              </w:rPr>
              <w:t xml:space="preserve">_________________      (nurodyti  sumą skaičiais) </w:t>
            </w:r>
          </w:p>
        </w:tc>
      </w:tr>
      <w:tr w:rsidR="009552B1" w:rsidRPr="00302F04" w14:paraId="7C5B2E08" w14:textId="77777777" w:rsidTr="00682981">
        <w:trPr>
          <w:trHeight w:val="315"/>
        </w:trPr>
        <w:tc>
          <w:tcPr>
            <w:tcW w:w="6379" w:type="dxa"/>
            <w:vAlign w:val="center"/>
            <w:hideMark/>
          </w:tcPr>
          <w:p w14:paraId="73985A0B" w14:textId="77777777" w:rsidR="009552B1" w:rsidRPr="00302F04" w:rsidRDefault="009552B1" w:rsidP="00682981">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t xml:space="preserve"> </w:t>
            </w:r>
            <w:r w:rsidRPr="00302F04">
              <w:rPr>
                <w:rStyle w:val="FootnoteReference"/>
                <w:rFonts w:ascii="Arial" w:hAnsi="Arial" w:cs="Arial"/>
                <w:b/>
                <w:bCs/>
                <w:sz w:val="21"/>
                <w:szCs w:val="21"/>
              </w:rPr>
              <w:footnoteReference w:id="15"/>
            </w:r>
          </w:p>
        </w:tc>
        <w:tc>
          <w:tcPr>
            <w:tcW w:w="8647" w:type="dxa"/>
            <w:vAlign w:val="center"/>
            <w:hideMark/>
          </w:tcPr>
          <w:p w14:paraId="36C345D8" w14:textId="77777777" w:rsidR="009552B1" w:rsidRPr="00302F04" w:rsidRDefault="009552B1" w:rsidP="00682981">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5B462B02" w14:textId="72947F1B" w:rsidR="00307F28" w:rsidRPr="006E7310" w:rsidRDefault="00CD1567" w:rsidP="006E7310">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6"/>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1310AC2F" w14:textId="617C8E32" w:rsidR="004A16F8" w:rsidRPr="004071BD" w:rsidRDefault="004A16F8" w:rsidP="00A34696">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D30C40"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D30C40">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D30C40">
        <w:rPr>
          <w:rFonts w:ascii="Arial" w:eastAsia="Aptos" w:hAnsi="Arial" w:cs="Arial"/>
          <w:noProof/>
          <w:kern w:val="2"/>
          <w:sz w:val="22"/>
          <w:szCs w:val="22"/>
          <w14:ligatures w14:val="standardContextual"/>
        </w:rPr>
        <w:t xml:space="preserve"> su tinklalapyje </w:t>
      </w:r>
      <w:hyperlink r:id="rId12" w:history="1">
        <w:r w:rsidRPr="00D30C40">
          <w:rPr>
            <w:rFonts w:ascii="Arial" w:eastAsia="Aptos" w:hAnsi="Arial" w:cs="Arial"/>
            <w:noProof/>
            <w:color w:val="467886"/>
            <w:kern w:val="2"/>
            <w:sz w:val="22"/>
            <w:szCs w:val="22"/>
            <w:u w:val="single"/>
            <w14:ligatures w14:val="standardContextual"/>
          </w:rPr>
          <w:t>www.ltg.lt</w:t>
        </w:r>
      </w:hyperlink>
      <w:r w:rsidRPr="00D30C4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D30C40">
          <w:rPr>
            <w:rFonts w:ascii="Arial" w:eastAsia="Aptos" w:hAnsi="Arial" w:cs="Arial"/>
            <w:noProof/>
            <w:color w:val="467886"/>
            <w:kern w:val="2"/>
            <w:sz w:val="22"/>
            <w:szCs w:val="22"/>
            <w:u w:val="single"/>
            <w14:ligatures w14:val="standardContextual"/>
          </w:rPr>
          <w:t>Sankcijų įgyvendinimo ir kontrolės politika</w:t>
        </w:r>
      </w:hyperlink>
      <w:r w:rsidRPr="00D30C40">
        <w:rPr>
          <w:rFonts w:ascii="Arial" w:eastAsia="Aptos" w:hAnsi="Arial" w:cs="Arial"/>
          <w:noProof/>
          <w:kern w:val="2"/>
          <w:sz w:val="22"/>
          <w:szCs w:val="22"/>
          <w14:ligatures w14:val="standardContextual"/>
        </w:rPr>
        <w:t xml:space="preserve">, </w:t>
      </w:r>
      <w:hyperlink r:id="rId14" w:tooltip="https://ltg.lt/apie-mus/korupcijos-prevencija/" w:history="1">
        <w:r w:rsidRPr="00D30C40">
          <w:rPr>
            <w:rFonts w:ascii="Arial" w:eastAsia="Aptos" w:hAnsi="Arial" w:cs="Arial"/>
            <w:noProof/>
            <w:color w:val="467886"/>
            <w:kern w:val="2"/>
            <w:sz w:val="22"/>
            <w:szCs w:val="22"/>
            <w:u w:val="single"/>
            <w14:ligatures w14:val="standardContextual"/>
          </w:rPr>
          <w:t>Atsparumo korupcijai politika</w:t>
        </w:r>
      </w:hyperlink>
      <w:r w:rsidRPr="00D30C40">
        <w:rPr>
          <w:rFonts w:ascii="Arial" w:eastAsia="Aptos" w:hAnsi="Arial" w:cs="Arial"/>
          <w:noProof/>
          <w:kern w:val="2"/>
          <w:sz w:val="22"/>
          <w:szCs w:val="22"/>
          <w14:ligatures w14:val="standardContextual"/>
        </w:rPr>
        <w:t xml:space="preserve">, </w:t>
      </w:r>
      <w:hyperlink r:id="rId15" w:tooltip="https://ltg.lt/apie-mus/valdymas/vidaus-teises-aktai/" w:history="1">
        <w:r w:rsidRPr="00D30C40">
          <w:rPr>
            <w:rFonts w:ascii="Arial" w:eastAsia="Aptos" w:hAnsi="Arial" w:cs="Arial"/>
            <w:noProof/>
            <w:color w:val="467886"/>
            <w:kern w:val="2"/>
            <w:sz w:val="22"/>
            <w:szCs w:val="22"/>
            <w:u w:val="single"/>
            <w14:ligatures w14:val="standardContextual"/>
          </w:rPr>
          <w:t>Nacionalinio saugumo atitikties politika</w:t>
        </w:r>
      </w:hyperlink>
      <w:r w:rsidRPr="00D30C4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lastRenderedPageBreak/>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11395014" w14:textId="274D8085" w:rsidR="005E78AB" w:rsidRPr="00C06591" w:rsidRDefault="00EE4758" w:rsidP="006E7310">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bookmarkEnd w:id="1"/>
      <w:r w:rsidR="006E7310" w:rsidRPr="006E7310">
        <w:rPr>
          <w:rFonts w:ascii="Arial" w:hAnsi="Arial" w:cs="Arial"/>
          <w:color w:val="000000" w:themeColor="text1"/>
          <w:sz w:val="22"/>
          <w:szCs w:val="22"/>
        </w:rPr>
        <w:t>paslaugas.</w:t>
      </w: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AAD2C" w14:textId="77777777" w:rsidR="00A21AAE" w:rsidRDefault="00A21AAE" w:rsidP="0043350F">
      <w:r>
        <w:separator/>
      </w:r>
    </w:p>
  </w:endnote>
  <w:endnote w:type="continuationSeparator" w:id="0">
    <w:p w14:paraId="4F9F8A4E" w14:textId="77777777" w:rsidR="00A21AAE" w:rsidRDefault="00A21AAE" w:rsidP="0043350F">
      <w:r>
        <w:continuationSeparator/>
      </w:r>
    </w:p>
  </w:endnote>
  <w:endnote w:type="continuationNotice" w:id="1">
    <w:p w14:paraId="5C81F64B" w14:textId="77777777" w:rsidR="00A21AAE" w:rsidRDefault="00A21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AB053" w14:textId="77777777" w:rsidR="00A21AAE" w:rsidRDefault="00A21AAE" w:rsidP="0043350F">
      <w:r>
        <w:separator/>
      </w:r>
    </w:p>
  </w:footnote>
  <w:footnote w:type="continuationSeparator" w:id="0">
    <w:p w14:paraId="7DB0144C" w14:textId="77777777" w:rsidR="00A21AAE" w:rsidRDefault="00A21AAE" w:rsidP="0043350F">
      <w:r>
        <w:continuationSeparator/>
      </w:r>
    </w:p>
  </w:footnote>
  <w:footnote w:type="continuationNotice" w:id="1">
    <w:p w14:paraId="2DE2AFAF" w14:textId="77777777" w:rsidR="00A21AAE" w:rsidRDefault="00A21AAE"/>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2F7EF65E" w14:textId="5AA7FE1B"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 xml:space="preserve">SABIS </w:t>
      </w:r>
      <w:r w:rsidRPr="00D90E65">
        <w:rPr>
          <w:rFonts w:ascii="Arial" w:hAnsi="Arial" w:cs="Arial"/>
          <w:sz w:val="15"/>
          <w:szCs w:val="15"/>
        </w:rPr>
        <w:t>sistemą.</w:t>
      </w:r>
    </w:p>
  </w:footnote>
  <w:footnote w:id="13">
    <w:p w14:paraId="34BE3004"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4">
    <w:p w14:paraId="5101DC72" w14:textId="77777777" w:rsidR="009552B1" w:rsidRPr="00D90E65" w:rsidRDefault="009552B1" w:rsidP="009552B1">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5">
    <w:p w14:paraId="4F72DED9" w14:textId="77777777" w:rsidR="009552B1" w:rsidRPr="00D90E65" w:rsidRDefault="009552B1" w:rsidP="009552B1">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6">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5F7F89"/>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310"/>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6874"/>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9B0"/>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552B1"/>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1D6F"/>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21AAE"/>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2B02"/>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0C40"/>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67B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756874"/>
    <w:rsid w:val="008F23C6"/>
    <w:rsid w:val="00984879"/>
    <w:rsid w:val="00A05A4C"/>
    <w:rsid w:val="00AA77F0"/>
    <w:rsid w:val="00AF16DA"/>
    <w:rsid w:val="00C33E09"/>
    <w:rsid w:val="00CC46A1"/>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492DB964ACA214682AC4002760B456C" ma:contentTypeVersion="0" ma:contentTypeDescription="Kurkite naują dokumentą." ma:contentTypeScope="" ma:versionID="b05c4175facb337228f9b91b4013db2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1EDF2C6C-1C5B-4C36-A161-040BBDA9D1AF}"/>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7407</Words>
  <Characters>4222</Characters>
  <Application>Microsoft Office Word</Application>
  <DocSecurity>0</DocSecurity>
  <Lines>35</Lines>
  <Paragraphs>23</Paragraphs>
  <ScaleCrop>false</ScaleCrop>
  <Company/>
  <LinksUpToDate>false</LinksUpToDate>
  <CharactersWithSpaces>11606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2026-07-03T06:57:00Z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0x0101000492DB964ACA214682AC4002760B456C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